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04240" w14:textId="77777777" w:rsidR="00A5175D" w:rsidRPr="00D55512" w:rsidRDefault="00A5175D">
      <w:pPr>
        <w:widowControl w:val="0"/>
        <w:spacing w:after="0" w:line="240" w:lineRule="auto"/>
        <w:rPr>
          <w:rFonts w:ascii="Times New Roman" w:eastAsia="Times New Roman" w:hAnsi="Times New Roman"/>
        </w:rPr>
      </w:pPr>
    </w:p>
    <w:p w14:paraId="4AEA81F1" w14:textId="77777777" w:rsidR="00A5175D" w:rsidRPr="00D55512" w:rsidRDefault="00A5175D">
      <w:pPr>
        <w:widowControl w:val="0"/>
        <w:spacing w:before="8" w:after="0" w:line="240" w:lineRule="auto"/>
        <w:rPr>
          <w:rFonts w:ascii="Times New Roman" w:eastAsia="Times New Roman" w:hAnsi="Times New Roman"/>
        </w:rPr>
      </w:pPr>
    </w:p>
    <w:tbl>
      <w:tblPr>
        <w:tblStyle w:val="a"/>
        <w:tblW w:w="9291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7"/>
        <w:gridCol w:w="1544"/>
        <w:gridCol w:w="1553"/>
        <w:gridCol w:w="3097"/>
      </w:tblGrid>
      <w:tr w:rsidR="00A5175D" w:rsidRPr="00D55512" w14:paraId="73FFC595" w14:textId="77777777">
        <w:trPr>
          <w:trHeight w:val="323"/>
        </w:trPr>
        <w:tc>
          <w:tcPr>
            <w:tcW w:w="9291" w:type="dxa"/>
            <w:gridSpan w:val="4"/>
            <w:shd w:val="clear" w:color="auto" w:fill="A6A6A6"/>
          </w:tcPr>
          <w:p w14:paraId="2187DB96" w14:textId="7FBFCA28" w:rsidR="00A5175D" w:rsidRPr="00D55512" w:rsidRDefault="00487094" w:rsidP="00BE62D6">
            <w:pPr>
              <w:widowControl w:val="0"/>
              <w:spacing w:after="0" w:line="360" w:lineRule="auto"/>
              <w:ind w:right="-69"/>
              <w:jc w:val="center"/>
              <w:rPr>
                <w:rFonts w:ascii="Times New Roman" w:eastAsia="Arial" w:hAnsi="Times New Roman"/>
                <w:b/>
              </w:rPr>
            </w:pPr>
            <w:r w:rsidRPr="00D55512">
              <w:rPr>
                <w:rFonts w:ascii="Times New Roman" w:eastAsia="Arial" w:hAnsi="Times New Roman"/>
                <w:b/>
              </w:rPr>
              <w:t>COMISSÃO DE LEGISLAÇÃO</w:t>
            </w:r>
            <w:r w:rsidR="00D068AD" w:rsidRPr="00D55512">
              <w:rPr>
                <w:rFonts w:ascii="Times New Roman" w:eastAsia="Arial" w:hAnsi="Times New Roman"/>
                <w:b/>
              </w:rPr>
              <w:t>,</w:t>
            </w:r>
            <w:r w:rsidRPr="00D55512">
              <w:rPr>
                <w:rFonts w:ascii="Times New Roman" w:eastAsia="Arial" w:hAnsi="Times New Roman"/>
                <w:b/>
              </w:rPr>
              <w:t xml:space="preserve"> JUSTIÇA E REDAÇÃO</w:t>
            </w:r>
          </w:p>
        </w:tc>
      </w:tr>
      <w:tr w:rsidR="00A5175D" w:rsidRPr="00D55512" w14:paraId="16CC9519" w14:textId="77777777">
        <w:trPr>
          <w:trHeight w:val="321"/>
        </w:trPr>
        <w:tc>
          <w:tcPr>
            <w:tcW w:w="9291" w:type="dxa"/>
            <w:gridSpan w:val="4"/>
            <w:shd w:val="clear" w:color="auto" w:fill="A6A6A6"/>
          </w:tcPr>
          <w:p w14:paraId="364BD8E5" w14:textId="77777777" w:rsidR="00A5175D" w:rsidRPr="00D55512" w:rsidRDefault="00487094" w:rsidP="00BE62D6">
            <w:pPr>
              <w:widowControl w:val="0"/>
              <w:spacing w:after="0" w:line="360" w:lineRule="auto"/>
              <w:ind w:right="-69"/>
              <w:jc w:val="center"/>
              <w:rPr>
                <w:rFonts w:ascii="Times New Roman" w:eastAsia="Arial" w:hAnsi="Times New Roman"/>
                <w:b/>
              </w:rPr>
            </w:pPr>
            <w:r w:rsidRPr="00D55512">
              <w:rPr>
                <w:rFonts w:ascii="Times New Roman" w:eastAsia="Arial" w:hAnsi="Times New Roman"/>
                <w:b/>
              </w:rPr>
              <w:t>ATA</w:t>
            </w:r>
          </w:p>
        </w:tc>
      </w:tr>
      <w:tr w:rsidR="00A5175D" w:rsidRPr="00D55512" w14:paraId="672125BE" w14:textId="77777777">
        <w:trPr>
          <w:trHeight w:val="275"/>
        </w:trPr>
        <w:tc>
          <w:tcPr>
            <w:tcW w:w="3097" w:type="dxa"/>
            <w:shd w:val="clear" w:color="auto" w:fill="D9D9D9"/>
          </w:tcPr>
          <w:p w14:paraId="418093A2" w14:textId="77777777" w:rsidR="00A5175D" w:rsidRPr="00D55512" w:rsidRDefault="00487094" w:rsidP="00BE62D6">
            <w:pPr>
              <w:widowControl w:val="0"/>
              <w:spacing w:after="0" w:line="360" w:lineRule="auto"/>
              <w:rPr>
                <w:rFonts w:ascii="Times New Roman" w:eastAsia="Arial" w:hAnsi="Times New Roman"/>
              </w:rPr>
            </w:pPr>
            <w:r w:rsidRPr="00D55512">
              <w:rPr>
                <w:rFonts w:ascii="Times New Roman" w:eastAsia="Arial" w:hAnsi="Times New Roman"/>
                <w:b/>
              </w:rPr>
              <w:t xml:space="preserve">Reunião: </w:t>
            </w:r>
            <w:r w:rsidRPr="00D55512">
              <w:rPr>
                <w:rFonts w:ascii="Times New Roman" w:eastAsia="Arial" w:hAnsi="Times New Roman"/>
              </w:rPr>
              <w:t>1ª Ordinária</w:t>
            </w:r>
          </w:p>
        </w:tc>
        <w:tc>
          <w:tcPr>
            <w:tcW w:w="3097" w:type="dxa"/>
            <w:gridSpan w:val="2"/>
            <w:shd w:val="clear" w:color="auto" w:fill="D9D9D9"/>
          </w:tcPr>
          <w:p w14:paraId="7CAC867D" w14:textId="77777777" w:rsidR="00A5175D" w:rsidRPr="00D55512" w:rsidRDefault="00487094" w:rsidP="00BE62D6">
            <w:pPr>
              <w:widowControl w:val="0"/>
              <w:spacing w:after="0" w:line="360" w:lineRule="auto"/>
              <w:rPr>
                <w:rFonts w:ascii="Times New Roman" w:eastAsia="Arial" w:hAnsi="Times New Roman"/>
              </w:rPr>
            </w:pPr>
            <w:r w:rsidRPr="00D55512">
              <w:rPr>
                <w:rFonts w:ascii="Times New Roman" w:eastAsia="Arial" w:hAnsi="Times New Roman"/>
                <w:b/>
              </w:rPr>
              <w:t xml:space="preserve">Sessão legislativa: </w:t>
            </w:r>
            <w:r w:rsidRPr="00D55512">
              <w:rPr>
                <w:rFonts w:ascii="Times New Roman" w:eastAsia="Arial" w:hAnsi="Times New Roman"/>
              </w:rPr>
              <w:t>1ª</w:t>
            </w:r>
          </w:p>
        </w:tc>
        <w:tc>
          <w:tcPr>
            <w:tcW w:w="3097" w:type="dxa"/>
            <w:shd w:val="clear" w:color="auto" w:fill="D9D9D9"/>
          </w:tcPr>
          <w:p w14:paraId="01B0650C" w14:textId="77777777" w:rsidR="00A5175D" w:rsidRPr="00D55512" w:rsidRDefault="00487094" w:rsidP="00BE62D6">
            <w:pPr>
              <w:widowControl w:val="0"/>
              <w:spacing w:after="0" w:line="360" w:lineRule="auto"/>
              <w:rPr>
                <w:rFonts w:ascii="Times New Roman" w:eastAsia="Arial" w:hAnsi="Times New Roman"/>
              </w:rPr>
            </w:pPr>
            <w:r w:rsidRPr="00D55512">
              <w:rPr>
                <w:rFonts w:ascii="Times New Roman" w:eastAsia="Arial" w:hAnsi="Times New Roman"/>
                <w:b/>
              </w:rPr>
              <w:t>Legislatura:2021/2024</w:t>
            </w:r>
          </w:p>
        </w:tc>
      </w:tr>
      <w:tr w:rsidR="00A5175D" w:rsidRPr="00D55512" w14:paraId="2CE6C215" w14:textId="77777777">
        <w:trPr>
          <w:trHeight w:val="275"/>
        </w:trPr>
        <w:tc>
          <w:tcPr>
            <w:tcW w:w="9291" w:type="dxa"/>
            <w:gridSpan w:val="4"/>
          </w:tcPr>
          <w:p w14:paraId="7DB1E68E" w14:textId="77777777" w:rsidR="00A5175D" w:rsidRPr="00D55512" w:rsidRDefault="00487094" w:rsidP="00BE62D6">
            <w:pPr>
              <w:widowControl w:val="0"/>
              <w:spacing w:after="0" w:line="360" w:lineRule="auto"/>
              <w:rPr>
                <w:rFonts w:ascii="Times New Roman" w:eastAsia="Arial" w:hAnsi="Times New Roman"/>
              </w:rPr>
            </w:pPr>
            <w:r w:rsidRPr="00D55512">
              <w:rPr>
                <w:rFonts w:ascii="Times New Roman" w:eastAsia="Arial" w:hAnsi="Times New Roman"/>
                <w:b/>
              </w:rPr>
              <w:t xml:space="preserve">Data: </w:t>
            </w:r>
            <w:r w:rsidRPr="00D55512">
              <w:rPr>
                <w:rFonts w:ascii="Times New Roman" w:eastAsia="Arial" w:hAnsi="Times New Roman"/>
              </w:rPr>
              <w:t>09/02/2021</w:t>
            </w:r>
          </w:p>
        </w:tc>
      </w:tr>
      <w:tr w:rsidR="00A5175D" w:rsidRPr="00D55512" w14:paraId="57CCD337" w14:textId="77777777">
        <w:trPr>
          <w:trHeight w:val="275"/>
        </w:trPr>
        <w:tc>
          <w:tcPr>
            <w:tcW w:w="4641" w:type="dxa"/>
            <w:gridSpan w:val="2"/>
            <w:shd w:val="clear" w:color="auto" w:fill="D9D9D9"/>
          </w:tcPr>
          <w:p w14:paraId="2BB07A12" w14:textId="77777777" w:rsidR="00A5175D" w:rsidRPr="00D55512" w:rsidRDefault="00487094" w:rsidP="00BE62D6">
            <w:pPr>
              <w:widowControl w:val="0"/>
              <w:spacing w:after="0" w:line="360" w:lineRule="auto"/>
              <w:rPr>
                <w:rFonts w:ascii="Times New Roman" w:eastAsia="Arial" w:hAnsi="Times New Roman"/>
              </w:rPr>
            </w:pPr>
            <w:r w:rsidRPr="00D55512">
              <w:rPr>
                <w:rFonts w:ascii="Times New Roman" w:eastAsia="Arial" w:hAnsi="Times New Roman"/>
                <w:b/>
              </w:rPr>
              <w:t xml:space="preserve">Horário de início: </w:t>
            </w:r>
            <w:r w:rsidRPr="00D55512">
              <w:rPr>
                <w:rFonts w:ascii="Times New Roman" w:eastAsia="Arial" w:hAnsi="Times New Roman"/>
              </w:rPr>
              <w:t>17h13min</w:t>
            </w:r>
          </w:p>
        </w:tc>
        <w:tc>
          <w:tcPr>
            <w:tcW w:w="4650" w:type="dxa"/>
            <w:gridSpan w:val="2"/>
            <w:shd w:val="clear" w:color="auto" w:fill="D9D9D9"/>
          </w:tcPr>
          <w:p w14:paraId="2C47C13C" w14:textId="77777777" w:rsidR="00A5175D" w:rsidRPr="00D55512" w:rsidRDefault="00487094" w:rsidP="00BE62D6">
            <w:pPr>
              <w:widowControl w:val="0"/>
              <w:spacing w:after="0" w:line="360" w:lineRule="auto"/>
              <w:rPr>
                <w:rFonts w:ascii="Times New Roman" w:eastAsia="Arial" w:hAnsi="Times New Roman"/>
              </w:rPr>
            </w:pPr>
            <w:r w:rsidRPr="00D55512">
              <w:rPr>
                <w:rFonts w:ascii="Times New Roman" w:eastAsia="Arial" w:hAnsi="Times New Roman"/>
                <w:b/>
              </w:rPr>
              <w:t xml:space="preserve">Horário de encerramento: </w:t>
            </w:r>
            <w:r w:rsidRPr="00D55512">
              <w:rPr>
                <w:rFonts w:ascii="Times New Roman" w:eastAsia="Arial" w:hAnsi="Times New Roman"/>
              </w:rPr>
              <w:t>18h25min</w:t>
            </w:r>
          </w:p>
        </w:tc>
      </w:tr>
      <w:tr w:rsidR="00A5175D" w:rsidRPr="00D55512" w14:paraId="2C4D7C9F" w14:textId="77777777">
        <w:trPr>
          <w:trHeight w:val="277"/>
        </w:trPr>
        <w:tc>
          <w:tcPr>
            <w:tcW w:w="9291" w:type="dxa"/>
            <w:gridSpan w:val="4"/>
          </w:tcPr>
          <w:p w14:paraId="67CFDC90" w14:textId="77777777" w:rsidR="00A5175D" w:rsidRPr="00D55512" w:rsidRDefault="00487094" w:rsidP="00BE62D6">
            <w:pPr>
              <w:widowControl w:val="0"/>
              <w:spacing w:after="0" w:line="360" w:lineRule="auto"/>
              <w:rPr>
                <w:rFonts w:ascii="Times New Roman" w:eastAsia="Arial" w:hAnsi="Times New Roman"/>
              </w:rPr>
            </w:pPr>
            <w:r w:rsidRPr="00D55512">
              <w:rPr>
                <w:rFonts w:ascii="Times New Roman" w:eastAsia="Arial" w:hAnsi="Times New Roman"/>
                <w:b/>
              </w:rPr>
              <w:t xml:space="preserve">Local: </w:t>
            </w:r>
            <w:r w:rsidRPr="00D55512">
              <w:rPr>
                <w:rFonts w:ascii="Times New Roman" w:eastAsia="Arial" w:hAnsi="Times New Roman"/>
              </w:rPr>
              <w:t>Plenário Eden Faustino Bernardo</w:t>
            </w:r>
          </w:p>
        </w:tc>
      </w:tr>
      <w:tr w:rsidR="00A5175D" w:rsidRPr="00D55512" w14:paraId="66BE6633" w14:textId="77777777">
        <w:tc>
          <w:tcPr>
            <w:tcW w:w="9291" w:type="dxa"/>
            <w:gridSpan w:val="4"/>
            <w:shd w:val="clear" w:color="auto" w:fill="D9D9D9"/>
          </w:tcPr>
          <w:p w14:paraId="33B2A05A" w14:textId="77777777" w:rsidR="00A5175D" w:rsidRPr="00D55512" w:rsidRDefault="00A5175D" w:rsidP="00BE62D6">
            <w:pPr>
              <w:widowControl w:val="0"/>
              <w:spacing w:after="0" w:line="360" w:lineRule="auto"/>
              <w:rPr>
                <w:rFonts w:ascii="Times New Roman" w:eastAsia="Arial" w:hAnsi="Times New Roman"/>
                <w:b/>
              </w:rPr>
            </w:pPr>
          </w:p>
        </w:tc>
      </w:tr>
    </w:tbl>
    <w:p w14:paraId="316393A3" w14:textId="77777777" w:rsidR="00A5175D" w:rsidRPr="00D55512" w:rsidRDefault="00A5175D" w:rsidP="00BE62D6">
      <w:pPr>
        <w:widowControl w:val="0"/>
        <w:spacing w:after="0" w:line="360" w:lineRule="auto"/>
        <w:rPr>
          <w:rFonts w:ascii="Times New Roman" w:eastAsia="Times New Roman" w:hAnsi="Times New Roman"/>
        </w:rPr>
      </w:pPr>
    </w:p>
    <w:tbl>
      <w:tblPr>
        <w:tblStyle w:val="a0"/>
        <w:tblW w:w="9291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91"/>
      </w:tblGrid>
      <w:tr w:rsidR="00A5175D" w:rsidRPr="00D55512" w14:paraId="664029E5" w14:textId="77777777">
        <w:tc>
          <w:tcPr>
            <w:tcW w:w="9291" w:type="dxa"/>
            <w:shd w:val="clear" w:color="auto" w:fill="D9D9D9"/>
          </w:tcPr>
          <w:p w14:paraId="0DC55450" w14:textId="4476B85D" w:rsidR="00A5175D" w:rsidRPr="00D55512" w:rsidRDefault="00487094" w:rsidP="00471274">
            <w:pPr>
              <w:widowControl w:val="0"/>
              <w:spacing w:beforeLines="40" w:before="96" w:after="60" w:line="256" w:lineRule="auto"/>
              <w:jc w:val="center"/>
              <w:rPr>
                <w:rFonts w:ascii="Times New Roman" w:eastAsia="Arial" w:hAnsi="Times New Roman"/>
                <w:b/>
              </w:rPr>
            </w:pPr>
            <w:r w:rsidRPr="00D55512">
              <w:rPr>
                <w:rFonts w:ascii="Times New Roman" w:eastAsia="Arial" w:hAnsi="Times New Roman"/>
                <w:b/>
              </w:rPr>
              <w:t>ABERTURA</w:t>
            </w:r>
          </w:p>
        </w:tc>
      </w:tr>
    </w:tbl>
    <w:p w14:paraId="4694362B" w14:textId="77777777" w:rsidR="00A5175D" w:rsidRPr="00D55512" w:rsidRDefault="00A5175D">
      <w:pPr>
        <w:widowControl w:val="0"/>
        <w:spacing w:after="0" w:line="240" w:lineRule="auto"/>
        <w:rPr>
          <w:rFonts w:ascii="Times New Roman" w:eastAsia="Times New Roman" w:hAnsi="Times New Roman"/>
        </w:rPr>
      </w:pPr>
    </w:p>
    <w:p w14:paraId="08EB42F8" w14:textId="72D1BC76" w:rsidR="00A5175D" w:rsidRPr="00D55512" w:rsidRDefault="00487094" w:rsidP="00BE62D6">
      <w:pPr>
        <w:widowControl w:val="0"/>
        <w:spacing w:before="93" w:after="0" w:line="276" w:lineRule="auto"/>
        <w:ind w:right="248"/>
        <w:jc w:val="both"/>
        <w:rPr>
          <w:rFonts w:ascii="Times New Roman" w:eastAsia="Arial" w:hAnsi="Times New Roman"/>
        </w:rPr>
      </w:pPr>
      <w:r w:rsidRPr="00D55512">
        <w:rPr>
          <w:rFonts w:ascii="Times New Roman" w:eastAsia="Arial" w:hAnsi="Times New Roman"/>
        </w:rPr>
        <w:t xml:space="preserve">Sob a </w:t>
      </w:r>
      <w:r w:rsidR="009418DA" w:rsidRPr="00D55512">
        <w:rPr>
          <w:rFonts w:ascii="Times New Roman" w:eastAsia="Arial" w:hAnsi="Times New Roman"/>
        </w:rPr>
        <w:t>P</w:t>
      </w:r>
      <w:r w:rsidRPr="00D55512">
        <w:rPr>
          <w:rFonts w:ascii="Times New Roman" w:eastAsia="Arial" w:hAnsi="Times New Roman"/>
        </w:rPr>
        <w:t xml:space="preserve">residência do vereador </w:t>
      </w:r>
      <w:r w:rsidRPr="00D55512">
        <w:rPr>
          <w:rFonts w:ascii="Times New Roman" w:eastAsia="Arial" w:hAnsi="Times New Roman"/>
          <w:b/>
        </w:rPr>
        <w:t>JOÃO PEDRO CARVALHO ROCHA</w:t>
      </w:r>
      <w:r w:rsidR="009418DA" w:rsidRPr="00D55512">
        <w:rPr>
          <w:rFonts w:ascii="Times New Roman" w:eastAsia="Arial" w:hAnsi="Times New Roman"/>
        </w:rPr>
        <w:t xml:space="preserve">, </w:t>
      </w:r>
      <w:r w:rsidRPr="00D55512">
        <w:rPr>
          <w:rFonts w:ascii="Times New Roman" w:eastAsia="Arial" w:hAnsi="Times New Roman"/>
        </w:rPr>
        <w:t xml:space="preserve">com a presença do vereador </w:t>
      </w:r>
      <w:r w:rsidRPr="00D55512">
        <w:rPr>
          <w:rFonts w:ascii="Times New Roman" w:eastAsia="Arial" w:hAnsi="Times New Roman"/>
          <w:b/>
        </w:rPr>
        <w:t>LEONARDO DAVID ALEXANDRINO DE CARVALHO</w:t>
      </w:r>
      <w:r w:rsidRPr="00D55512">
        <w:rPr>
          <w:rFonts w:ascii="Times New Roman" w:eastAsia="Arial" w:hAnsi="Times New Roman"/>
        </w:rPr>
        <w:t xml:space="preserve"> (Secretário) e da vereadora </w:t>
      </w:r>
      <w:r w:rsidRPr="00D55512">
        <w:rPr>
          <w:rFonts w:ascii="Times New Roman" w:eastAsia="Arial" w:hAnsi="Times New Roman"/>
          <w:b/>
        </w:rPr>
        <w:t xml:space="preserve">EMILIANA RIBEIRO LÁZARO </w:t>
      </w:r>
      <w:r w:rsidRPr="00D55512">
        <w:rPr>
          <w:rFonts w:ascii="Times New Roman" w:eastAsia="Arial" w:hAnsi="Times New Roman"/>
        </w:rPr>
        <w:t>(Membro), reuniu-se a comissão.</w:t>
      </w:r>
      <w:r w:rsidR="00BE62D6" w:rsidRPr="00D55512">
        <w:rPr>
          <w:rFonts w:ascii="Times New Roman" w:eastAsia="Arial" w:hAnsi="Times New Roman"/>
        </w:rPr>
        <w:t xml:space="preserve"> </w:t>
      </w:r>
      <w:r w:rsidRPr="00D55512">
        <w:rPr>
          <w:rFonts w:ascii="Times New Roman" w:eastAsia="Arial" w:hAnsi="Times New Roman"/>
        </w:rPr>
        <w:t>Havendo quórum, o Presidente declarou abertos os trabalhos.</w:t>
      </w:r>
    </w:p>
    <w:p w14:paraId="50FA93A9" w14:textId="77777777" w:rsidR="00A5175D" w:rsidRPr="00D55512" w:rsidRDefault="00A5175D" w:rsidP="00471274">
      <w:pPr>
        <w:widowControl w:val="0"/>
        <w:spacing w:before="8" w:after="40" w:line="276" w:lineRule="auto"/>
        <w:rPr>
          <w:rFonts w:ascii="Times New Roman" w:eastAsia="Times New Roman" w:hAnsi="Times New Roman"/>
        </w:rPr>
      </w:pPr>
    </w:p>
    <w:tbl>
      <w:tblPr>
        <w:tblStyle w:val="a1"/>
        <w:tblW w:w="9291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91"/>
      </w:tblGrid>
      <w:tr w:rsidR="00A5175D" w:rsidRPr="00D55512" w14:paraId="7C718918" w14:textId="77777777">
        <w:tc>
          <w:tcPr>
            <w:tcW w:w="9291" w:type="dxa"/>
            <w:shd w:val="clear" w:color="auto" w:fill="D9D9D9"/>
          </w:tcPr>
          <w:p w14:paraId="37FF9189" w14:textId="77777777" w:rsidR="00A5175D" w:rsidRPr="00D55512" w:rsidRDefault="00487094" w:rsidP="00471274">
            <w:pPr>
              <w:widowControl w:val="0"/>
              <w:spacing w:after="40" w:line="360" w:lineRule="auto"/>
              <w:jc w:val="center"/>
              <w:rPr>
                <w:rFonts w:ascii="Times New Roman" w:eastAsia="Arial" w:hAnsi="Times New Roman"/>
                <w:b/>
              </w:rPr>
            </w:pPr>
            <w:r w:rsidRPr="00D55512">
              <w:rPr>
                <w:rFonts w:ascii="Times New Roman" w:eastAsia="Arial" w:hAnsi="Times New Roman"/>
                <w:b/>
              </w:rPr>
              <w:t>ORDEM DOS TRABALHOS</w:t>
            </w:r>
          </w:p>
          <w:p w14:paraId="40CD57EB" w14:textId="77777777" w:rsidR="00A5175D" w:rsidRPr="00D55512" w:rsidRDefault="00487094" w:rsidP="00471274">
            <w:pPr>
              <w:widowControl w:val="0"/>
              <w:numPr>
                <w:ilvl w:val="0"/>
                <w:numId w:val="1"/>
              </w:numPr>
              <w:spacing w:after="40" w:line="360" w:lineRule="auto"/>
              <w:rPr>
                <w:rFonts w:ascii="Times New Roman" w:eastAsia="Arial" w:hAnsi="Times New Roman"/>
                <w:b/>
              </w:rPr>
            </w:pPr>
            <w:r w:rsidRPr="00D55512">
              <w:rPr>
                <w:rFonts w:ascii="Times New Roman" w:eastAsia="Arial" w:hAnsi="Times New Roman"/>
                <w:b/>
              </w:rPr>
              <w:t>Designação de Relatoria;</w:t>
            </w:r>
          </w:p>
          <w:p w14:paraId="20B2B97A" w14:textId="77777777" w:rsidR="00A5175D" w:rsidRPr="00D55512" w:rsidRDefault="00487094" w:rsidP="00471274">
            <w:pPr>
              <w:widowControl w:val="0"/>
              <w:numPr>
                <w:ilvl w:val="0"/>
                <w:numId w:val="1"/>
              </w:numPr>
              <w:spacing w:after="40" w:line="360" w:lineRule="auto"/>
              <w:rPr>
                <w:rFonts w:ascii="Times New Roman" w:eastAsia="Arial" w:hAnsi="Times New Roman"/>
                <w:b/>
              </w:rPr>
            </w:pPr>
            <w:r w:rsidRPr="00D55512">
              <w:rPr>
                <w:rFonts w:ascii="Times New Roman" w:eastAsia="Arial" w:hAnsi="Times New Roman"/>
                <w:b/>
              </w:rPr>
              <w:t xml:space="preserve">Discussão e Votação - PLC 001/2021; </w:t>
            </w:r>
          </w:p>
          <w:p w14:paraId="03822E67" w14:textId="77777777" w:rsidR="00A5175D" w:rsidRPr="00D55512" w:rsidRDefault="00487094" w:rsidP="00471274">
            <w:pPr>
              <w:widowControl w:val="0"/>
              <w:numPr>
                <w:ilvl w:val="0"/>
                <w:numId w:val="1"/>
              </w:numPr>
              <w:spacing w:after="40" w:line="360" w:lineRule="auto"/>
              <w:rPr>
                <w:rFonts w:ascii="Times New Roman" w:eastAsia="Arial" w:hAnsi="Times New Roman"/>
                <w:b/>
              </w:rPr>
            </w:pPr>
            <w:r w:rsidRPr="00D55512">
              <w:rPr>
                <w:rFonts w:ascii="Times New Roman" w:eastAsia="Arial" w:hAnsi="Times New Roman"/>
                <w:b/>
              </w:rPr>
              <w:t xml:space="preserve">Discussão e Votação - PLC 002/2021; </w:t>
            </w:r>
          </w:p>
          <w:p w14:paraId="343AD7EC" w14:textId="77777777" w:rsidR="00A5175D" w:rsidRPr="00D55512" w:rsidRDefault="00487094" w:rsidP="00471274">
            <w:pPr>
              <w:widowControl w:val="0"/>
              <w:numPr>
                <w:ilvl w:val="0"/>
                <w:numId w:val="1"/>
              </w:numPr>
              <w:spacing w:after="40" w:line="360" w:lineRule="auto"/>
              <w:rPr>
                <w:rFonts w:ascii="Times New Roman" w:eastAsia="Arial" w:hAnsi="Times New Roman"/>
                <w:b/>
              </w:rPr>
            </w:pPr>
            <w:r w:rsidRPr="00D55512">
              <w:rPr>
                <w:rFonts w:ascii="Times New Roman" w:eastAsia="Arial" w:hAnsi="Times New Roman"/>
                <w:b/>
              </w:rPr>
              <w:t>Discussão e Votação - PLC 003/2021;</w:t>
            </w:r>
          </w:p>
          <w:p w14:paraId="507A3C8B" w14:textId="18672787" w:rsidR="00A5175D" w:rsidRPr="00D55512" w:rsidRDefault="00487094" w:rsidP="00471274">
            <w:pPr>
              <w:widowControl w:val="0"/>
              <w:numPr>
                <w:ilvl w:val="0"/>
                <w:numId w:val="1"/>
              </w:numPr>
              <w:spacing w:after="40" w:line="360" w:lineRule="auto"/>
              <w:rPr>
                <w:rFonts w:ascii="Times New Roman" w:eastAsia="Arial" w:hAnsi="Times New Roman"/>
                <w:b/>
              </w:rPr>
            </w:pPr>
            <w:r w:rsidRPr="00D55512">
              <w:rPr>
                <w:rFonts w:ascii="Times New Roman" w:eastAsia="Arial" w:hAnsi="Times New Roman"/>
                <w:b/>
              </w:rPr>
              <w:t>Discussão e Votação - Emenda Aditiva nº 01 ao PLC 003/2021;</w:t>
            </w:r>
          </w:p>
        </w:tc>
      </w:tr>
    </w:tbl>
    <w:p w14:paraId="2AA54D70" w14:textId="77777777" w:rsidR="00A5175D" w:rsidRPr="00D55512" w:rsidRDefault="00A5175D" w:rsidP="00BE62D6">
      <w:pPr>
        <w:widowControl w:val="0"/>
        <w:spacing w:after="0" w:line="276" w:lineRule="auto"/>
        <w:rPr>
          <w:rFonts w:ascii="Times New Roman" w:eastAsia="Arial" w:hAnsi="Times New Roman"/>
        </w:rPr>
      </w:pPr>
    </w:p>
    <w:p w14:paraId="229894EF" w14:textId="7E6ABC3C" w:rsidR="00A5175D" w:rsidRPr="00D55512" w:rsidRDefault="00487094" w:rsidP="00BE62D6">
      <w:pPr>
        <w:widowControl w:val="0"/>
        <w:spacing w:before="92" w:after="5" w:line="276" w:lineRule="auto"/>
        <w:ind w:right="249"/>
        <w:jc w:val="both"/>
        <w:rPr>
          <w:rFonts w:ascii="Times New Roman" w:eastAsia="Arial" w:hAnsi="Times New Roman"/>
        </w:rPr>
      </w:pPr>
      <w:r w:rsidRPr="00D55512">
        <w:rPr>
          <w:rFonts w:ascii="Times New Roman" w:eastAsia="Arial" w:hAnsi="Times New Roman"/>
        </w:rPr>
        <w:t xml:space="preserve">Iniciada a 1ª Reunião Ordinária da Comissão de Legislação e Justiça da Câmara Municipal de Ibatiba/ES, na 1ª Sessão Legislativa da Legislatura 2021/2024 ficou definido que o Vereador Presidente </w:t>
      </w:r>
      <w:r w:rsidRPr="00D55512">
        <w:rPr>
          <w:rFonts w:ascii="Times New Roman" w:eastAsia="Arial" w:hAnsi="Times New Roman"/>
          <w:b/>
        </w:rPr>
        <w:t xml:space="preserve">JOÃO PEDRO CARVALHO </w:t>
      </w:r>
      <w:r w:rsidR="00FE40A1" w:rsidRPr="00D55512">
        <w:rPr>
          <w:rFonts w:ascii="Times New Roman" w:eastAsia="Arial" w:hAnsi="Times New Roman"/>
          <w:b/>
        </w:rPr>
        <w:t>ROCHA</w:t>
      </w:r>
      <w:r w:rsidRPr="00D55512">
        <w:rPr>
          <w:rFonts w:ascii="Times New Roman" w:eastAsia="Arial" w:hAnsi="Times New Roman"/>
          <w:b/>
        </w:rPr>
        <w:t xml:space="preserve"> </w:t>
      </w:r>
      <w:r w:rsidRPr="00D55512">
        <w:rPr>
          <w:rFonts w:ascii="Times New Roman" w:eastAsia="Arial" w:hAnsi="Times New Roman"/>
        </w:rPr>
        <w:t xml:space="preserve">será o relator do PLC 001/2021 e PLC 002/2021, ambos de autoria do Excelentíssimo Presidente da Câmara de Vereadores e que o Vereador </w:t>
      </w:r>
      <w:r w:rsidRPr="00D55512">
        <w:rPr>
          <w:rFonts w:ascii="Times New Roman" w:eastAsia="Arial" w:hAnsi="Times New Roman"/>
          <w:b/>
        </w:rPr>
        <w:t>LEONARDO DAVID ALEXANDRINO CARVALHO</w:t>
      </w:r>
      <w:r w:rsidRPr="00D55512">
        <w:rPr>
          <w:rFonts w:ascii="Times New Roman" w:eastAsia="Arial" w:hAnsi="Times New Roman"/>
        </w:rPr>
        <w:t xml:space="preserve"> será o relator do PLC 003/2021 de autoria do Excelentíssimo Chefe do Poder Executivo. </w:t>
      </w:r>
    </w:p>
    <w:p w14:paraId="52966718" w14:textId="1C99FCE7" w:rsidR="00A5175D" w:rsidRPr="00D55512" w:rsidRDefault="00487094" w:rsidP="00BE62D6">
      <w:pPr>
        <w:widowControl w:val="0"/>
        <w:spacing w:before="92" w:after="5" w:line="276" w:lineRule="auto"/>
        <w:ind w:right="249"/>
        <w:jc w:val="both"/>
        <w:rPr>
          <w:rFonts w:ascii="Times New Roman" w:eastAsia="Arial" w:hAnsi="Times New Roman"/>
        </w:rPr>
      </w:pPr>
      <w:r w:rsidRPr="00D55512">
        <w:rPr>
          <w:rFonts w:ascii="Times New Roman" w:eastAsia="Arial" w:hAnsi="Times New Roman"/>
        </w:rPr>
        <w:t xml:space="preserve">As discussões foram iniciadas com proposta de Emenda Aditiva nº 01 ao PLC 003/2021, proposta pelo Vereador </w:t>
      </w:r>
      <w:r w:rsidRPr="00D55512">
        <w:rPr>
          <w:rFonts w:ascii="Times New Roman" w:eastAsia="Arial" w:hAnsi="Times New Roman"/>
          <w:b/>
        </w:rPr>
        <w:t>ELIAS CÂNDIDO DA SILVEIRA</w:t>
      </w:r>
      <w:r w:rsidRPr="00D55512">
        <w:rPr>
          <w:rFonts w:ascii="Times New Roman" w:eastAsia="Arial" w:hAnsi="Times New Roman"/>
        </w:rPr>
        <w:t xml:space="preserve">, que traz a seguinte redação: “Inclui o art. 2° - A ao texto do </w:t>
      </w:r>
      <w:r w:rsidRPr="00D55512">
        <w:rPr>
          <w:rFonts w:ascii="Times New Roman" w:eastAsia="Arial" w:hAnsi="Times New Roman"/>
        </w:rPr>
        <w:lastRenderedPageBreak/>
        <w:t>Projeto de Lei Complementar n°003/2021, com a seguinte redação: “Art.°2</w:t>
      </w:r>
      <w:r w:rsidR="00683CE5">
        <w:rPr>
          <w:rFonts w:ascii="Times New Roman" w:eastAsia="Arial" w:hAnsi="Times New Roman"/>
        </w:rPr>
        <w:t>-A</w:t>
      </w:r>
      <w:r w:rsidRPr="00D55512">
        <w:rPr>
          <w:rFonts w:ascii="Times New Roman" w:eastAsia="Arial" w:hAnsi="Times New Roman"/>
        </w:rPr>
        <w:t>: ...................................................</w:t>
      </w:r>
      <w:r w:rsidR="008A1B4E" w:rsidRPr="00D55512">
        <w:rPr>
          <w:rFonts w:ascii="Times New Roman" w:eastAsia="Arial" w:hAnsi="Times New Roman"/>
        </w:rPr>
        <w:t xml:space="preserve"> </w:t>
      </w:r>
      <w:r w:rsidRPr="00D55512">
        <w:rPr>
          <w:rFonts w:ascii="Times New Roman" w:eastAsia="Arial" w:hAnsi="Times New Roman"/>
        </w:rPr>
        <w:t>Fica instituída a necessidade de que o Projeto da Instituição a ser beneficiada contemple castrações de animais por mês”. Na oportunidade, o Secretário da Comissão,</w:t>
      </w:r>
      <w:r w:rsidR="00FE40A1" w:rsidRPr="00D55512">
        <w:rPr>
          <w:rFonts w:ascii="Times New Roman" w:eastAsia="Arial" w:hAnsi="Times New Roman"/>
        </w:rPr>
        <w:t xml:space="preserve"> relator da PLC nº 03/2021,</w:t>
      </w:r>
      <w:r w:rsidRPr="00D55512">
        <w:rPr>
          <w:rFonts w:ascii="Times New Roman" w:eastAsia="Arial" w:hAnsi="Times New Roman"/>
        </w:rPr>
        <w:t xml:space="preserve"> Vereador </w:t>
      </w:r>
      <w:r w:rsidRPr="00D55512">
        <w:rPr>
          <w:rFonts w:ascii="Times New Roman" w:eastAsia="Arial" w:hAnsi="Times New Roman"/>
          <w:b/>
        </w:rPr>
        <w:t>LEONARDO DAVID ALEXANDRINO DE CARVALHO</w:t>
      </w:r>
      <w:r w:rsidRPr="00D55512">
        <w:rPr>
          <w:rFonts w:ascii="Times New Roman" w:eastAsia="Arial" w:hAnsi="Times New Roman"/>
        </w:rPr>
        <w:t>, manifestou por pedir maiores esclarecimentos ao Poder Executivo quanto a Parceria da ARCA (Ibatiba) e AMIGO FIEL (Iúna) e a devida competência quanto a execução dos serviços contratados.</w:t>
      </w:r>
      <w:r w:rsidR="00FE40A1" w:rsidRPr="00D55512">
        <w:rPr>
          <w:rFonts w:ascii="Times New Roman" w:eastAsia="Arial" w:hAnsi="Times New Roman"/>
        </w:rPr>
        <w:t xml:space="preserve"> </w:t>
      </w:r>
      <w:r w:rsidRPr="00D55512">
        <w:rPr>
          <w:rFonts w:ascii="Times New Roman" w:eastAsia="Arial" w:hAnsi="Times New Roman"/>
        </w:rPr>
        <w:t xml:space="preserve">A Vereadora </w:t>
      </w:r>
      <w:r w:rsidRPr="00D55512">
        <w:rPr>
          <w:rFonts w:ascii="Times New Roman" w:eastAsia="Arial" w:hAnsi="Times New Roman"/>
          <w:b/>
        </w:rPr>
        <w:t>EMILIANA RIBEIRO LÁZARO</w:t>
      </w:r>
      <w:r w:rsidRPr="00D55512">
        <w:rPr>
          <w:rFonts w:ascii="Times New Roman" w:eastAsia="Arial" w:hAnsi="Times New Roman"/>
        </w:rPr>
        <w:t xml:space="preserve"> se posicionou favoravelmente à Emenda apresentada. </w:t>
      </w:r>
      <w:r w:rsidR="00FE40A1" w:rsidRPr="00D55512">
        <w:rPr>
          <w:rFonts w:ascii="Times New Roman" w:eastAsia="Arial" w:hAnsi="Times New Roman"/>
        </w:rPr>
        <w:t xml:space="preserve">Os membros da presente Comissão decidiram por solicitar uma análise consultiva ao Poder Executivo quanto à finalidade do Chamamento Público, incluso da PL 003/2021, com os seguintes questionamentos: a) Qual a finalidade do Chamamento Público; b) Como serão aplicados os recursos da abertura do crédito da PLC em questão; c) Se as instituições beneficiadas pelo PLC estarão instaladas no município. </w:t>
      </w:r>
      <w:r w:rsidRPr="00D55512">
        <w:rPr>
          <w:rFonts w:ascii="Times New Roman" w:eastAsia="Arial" w:hAnsi="Times New Roman"/>
        </w:rPr>
        <w:t>Quanto a deliberação sobre a discussão e votação do PLC 001/2021</w:t>
      </w:r>
      <w:r w:rsidR="00DA74D0">
        <w:rPr>
          <w:rFonts w:ascii="Times New Roman" w:eastAsia="Arial" w:hAnsi="Times New Roman"/>
        </w:rPr>
        <w:t xml:space="preserve"> e</w:t>
      </w:r>
      <w:r w:rsidRPr="00D55512">
        <w:rPr>
          <w:rFonts w:ascii="Times New Roman" w:eastAsia="Arial" w:hAnsi="Times New Roman"/>
        </w:rPr>
        <w:t xml:space="preserve"> PLC 002/2021ficou acordado e marcada uma reunião para o dia seguinte (10/02/2021) às 9:00 hs no mesmo local entre os integrantes dessa Comissão para a discussão dos referidos Projetos de Lei Complementar após ambos serem analisados e apreciados com PARECER JURÍDICO da Douta Procuradoria da Casa.</w:t>
      </w:r>
    </w:p>
    <w:p w14:paraId="6EFDEE7D" w14:textId="77777777" w:rsidR="00A5175D" w:rsidRPr="00D55512" w:rsidRDefault="00A5175D" w:rsidP="00BE62D6">
      <w:pPr>
        <w:widowControl w:val="0"/>
        <w:spacing w:before="8" w:after="0" w:line="276" w:lineRule="auto"/>
        <w:rPr>
          <w:rFonts w:ascii="Times New Roman" w:eastAsia="Times New Roman" w:hAnsi="Times New Roman"/>
        </w:rPr>
      </w:pPr>
    </w:p>
    <w:tbl>
      <w:tblPr>
        <w:tblStyle w:val="a2"/>
        <w:tblW w:w="9291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91"/>
      </w:tblGrid>
      <w:tr w:rsidR="00A5175D" w:rsidRPr="00D55512" w14:paraId="1D18DAD7" w14:textId="77777777">
        <w:tc>
          <w:tcPr>
            <w:tcW w:w="9291" w:type="dxa"/>
            <w:shd w:val="clear" w:color="auto" w:fill="D9D9D9"/>
          </w:tcPr>
          <w:p w14:paraId="10761539" w14:textId="75A5A1F2" w:rsidR="00A5175D" w:rsidRPr="00D55512" w:rsidRDefault="00487094" w:rsidP="00471274">
            <w:pPr>
              <w:widowControl w:val="0"/>
              <w:spacing w:before="40" w:after="40" w:line="276" w:lineRule="auto"/>
              <w:jc w:val="center"/>
              <w:rPr>
                <w:rFonts w:ascii="Times New Roman" w:eastAsia="Arial" w:hAnsi="Times New Roman"/>
                <w:b/>
              </w:rPr>
            </w:pPr>
            <w:r w:rsidRPr="00D55512">
              <w:rPr>
                <w:rFonts w:ascii="Times New Roman" w:eastAsia="Arial" w:hAnsi="Times New Roman"/>
                <w:b/>
              </w:rPr>
              <w:t>ENCERRAMENTO</w:t>
            </w:r>
          </w:p>
        </w:tc>
      </w:tr>
    </w:tbl>
    <w:p w14:paraId="7E3E7E1D" w14:textId="77777777" w:rsidR="00A5175D" w:rsidRPr="00D55512" w:rsidRDefault="00A5175D" w:rsidP="00471274">
      <w:pPr>
        <w:widowControl w:val="0"/>
        <w:spacing w:before="40" w:after="40" w:line="276" w:lineRule="auto"/>
        <w:rPr>
          <w:rFonts w:ascii="Times New Roman" w:eastAsia="Arial" w:hAnsi="Times New Roman"/>
        </w:rPr>
      </w:pPr>
    </w:p>
    <w:tbl>
      <w:tblPr>
        <w:tblStyle w:val="a3"/>
        <w:tblpPr w:leftFromText="141" w:rightFromText="141" w:vertAnchor="text" w:horzAnchor="margin" w:tblpXSpec="right" w:tblpY="1136"/>
        <w:tblW w:w="58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93"/>
      </w:tblGrid>
      <w:tr w:rsidR="00BE62D6" w:rsidRPr="00D55512" w14:paraId="734605A4" w14:textId="77777777" w:rsidTr="008A1B4E">
        <w:trPr>
          <w:trHeight w:val="326"/>
        </w:trPr>
        <w:tc>
          <w:tcPr>
            <w:tcW w:w="5893" w:type="dxa"/>
            <w:shd w:val="clear" w:color="auto" w:fill="BEBEBE"/>
          </w:tcPr>
          <w:p w14:paraId="23399641" w14:textId="77777777" w:rsidR="00BE62D6" w:rsidRPr="00D55512" w:rsidRDefault="00BE62D6" w:rsidP="008A1B4E">
            <w:pPr>
              <w:widowControl w:val="0"/>
              <w:spacing w:after="0" w:line="274" w:lineRule="auto"/>
              <w:ind w:right="1955"/>
              <w:jc w:val="center"/>
              <w:rPr>
                <w:rFonts w:ascii="Times New Roman" w:eastAsia="Arial" w:hAnsi="Times New Roman"/>
                <w:b/>
              </w:rPr>
            </w:pPr>
            <w:r w:rsidRPr="00D55512">
              <w:rPr>
                <w:rFonts w:ascii="Times New Roman" w:eastAsia="Arial" w:hAnsi="Times New Roman"/>
                <w:b/>
              </w:rPr>
              <w:t>ATA APROVADA</w:t>
            </w:r>
          </w:p>
        </w:tc>
      </w:tr>
      <w:tr w:rsidR="00BE62D6" w:rsidRPr="00D55512" w14:paraId="7734C218" w14:textId="77777777" w:rsidTr="008A1B4E">
        <w:trPr>
          <w:trHeight w:val="323"/>
        </w:trPr>
        <w:tc>
          <w:tcPr>
            <w:tcW w:w="5893" w:type="dxa"/>
          </w:tcPr>
          <w:p w14:paraId="60535019" w14:textId="77777777" w:rsidR="00BE62D6" w:rsidRPr="00D55512" w:rsidRDefault="00BE62D6" w:rsidP="008A1B4E">
            <w:pPr>
              <w:widowControl w:val="0"/>
              <w:tabs>
                <w:tab w:val="left" w:pos="3577"/>
                <w:tab w:val="left" w:pos="4310"/>
                <w:tab w:val="left" w:pos="5102"/>
              </w:tabs>
              <w:spacing w:after="0" w:line="271" w:lineRule="auto"/>
              <w:rPr>
                <w:rFonts w:ascii="Times New Roman" w:eastAsia="Arial" w:hAnsi="Times New Roman"/>
              </w:rPr>
            </w:pPr>
            <w:r w:rsidRPr="00D55512">
              <w:rPr>
                <w:rFonts w:ascii="Times New Roman" w:eastAsia="Arial" w:hAnsi="Times New Roman"/>
                <w:b/>
              </w:rPr>
              <w:t>Distribuição em avulso:</w:t>
            </w:r>
            <w:r w:rsidRPr="00D55512">
              <w:rPr>
                <w:rFonts w:ascii="Times New Roman" w:eastAsia="Arial" w:hAnsi="Times New Roman"/>
                <w:b/>
                <w:u w:val="single"/>
              </w:rPr>
              <w:tab/>
            </w:r>
            <w:r w:rsidRPr="00D55512">
              <w:rPr>
                <w:rFonts w:ascii="Times New Roman" w:eastAsia="Arial" w:hAnsi="Times New Roman"/>
              </w:rPr>
              <w:t>/</w:t>
            </w:r>
            <w:r w:rsidRPr="00D55512">
              <w:rPr>
                <w:rFonts w:ascii="Times New Roman" w:eastAsia="Arial" w:hAnsi="Times New Roman"/>
                <w:u w:val="single"/>
              </w:rPr>
              <w:tab/>
            </w:r>
            <w:r w:rsidRPr="00D55512">
              <w:rPr>
                <w:rFonts w:ascii="Times New Roman" w:eastAsia="Arial" w:hAnsi="Times New Roman"/>
              </w:rPr>
              <w:t>/</w:t>
            </w:r>
            <w:r w:rsidRPr="00D55512">
              <w:rPr>
                <w:rFonts w:ascii="Times New Roman" w:eastAsia="Arial" w:hAnsi="Times New Roman"/>
                <w:u w:val="single"/>
              </w:rPr>
              <w:t xml:space="preserve"> </w:t>
            </w:r>
            <w:r w:rsidRPr="00D55512">
              <w:rPr>
                <w:rFonts w:ascii="Times New Roman" w:eastAsia="Arial" w:hAnsi="Times New Roman"/>
                <w:u w:val="single"/>
              </w:rPr>
              <w:tab/>
            </w:r>
          </w:p>
        </w:tc>
      </w:tr>
      <w:tr w:rsidR="00BE62D6" w:rsidRPr="00D55512" w14:paraId="2F626596" w14:textId="77777777" w:rsidTr="008A1B4E">
        <w:trPr>
          <w:trHeight w:val="323"/>
        </w:trPr>
        <w:tc>
          <w:tcPr>
            <w:tcW w:w="5893" w:type="dxa"/>
          </w:tcPr>
          <w:p w14:paraId="3E070BF4" w14:textId="77777777" w:rsidR="00BE62D6" w:rsidRPr="00D55512" w:rsidRDefault="00BE62D6" w:rsidP="008A1B4E">
            <w:pPr>
              <w:widowControl w:val="0"/>
              <w:tabs>
                <w:tab w:val="left" w:pos="4139"/>
                <w:tab w:val="left" w:pos="4872"/>
                <w:tab w:val="left" w:pos="5666"/>
              </w:tabs>
              <w:spacing w:after="0" w:line="271" w:lineRule="auto"/>
              <w:rPr>
                <w:rFonts w:ascii="Times New Roman" w:eastAsia="Arial" w:hAnsi="Times New Roman"/>
              </w:rPr>
            </w:pPr>
            <w:r w:rsidRPr="00D55512">
              <w:rPr>
                <w:rFonts w:ascii="Times New Roman" w:eastAsia="Arial" w:hAnsi="Times New Roman"/>
                <w:b/>
              </w:rPr>
              <w:t>Comunicação de aprovação:</w:t>
            </w:r>
            <w:r w:rsidRPr="00D55512">
              <w:rPr>
                <w:rFonts w:ascii="Times New Roman" w:eastAsia="Arial" w:hAnsi="Times New Roman"/>
                <w:b/>
                <w:u w:val="single"/>
              </w:rPr>
              <w:tab/>
            </w:r>
            <w:r w:rsidRPr="00D55512">
              <w:rPr>
                <w:rFonts w:ascii="Times New Roman" w:eastAsia="Arial" w:hAnsi="Times New Roman"/>
              </w:rPr>
              <w:t>/</w:t>
            </w:r>
            <w:r w:rsidRPr="00D55512">
              <w:rPr>
                <w:rFonts w:ascii="Times New Roman" w:eastAsia="Arial" w:hAnsi="Times New Roman"/>
                <w:u w:val="single"/>
              </w:rPr>
              <w:tab/>
            </w:r>
            <w:r w:rsidRPr="00D55512">
              <w:rPr>
                <w:rFonts w:ascii="Times New Roman" w:eastAsia="Arial" w:hAnsi="Times New Roman"/>
              </w:rPr>
              <w:t>/</w:t>
            </w:r>
            <w:r w:rsidRPr="00D55512">
              <w:rPr>
                <w:rFonts w:ascii="Times New Roman" w:eastAsia="Arial" w:hAnsi="Times New Roman"/>
                <w:u w:val="single"/>
              </w:rPr>
              <w:t xml:space="preserve"> </w:t>
            </w:r>
            <w:r w:rsidRPr="00D55512">
              <w:rPr>
                <w:rFonts w:ascii="Times New Roman" w:eastAsia="Arial" w:hAnsi="Times New Roman"/>
                <w:u w:val="single"/>
              </w:rPr>
              <w:tab/>
            </w:r>
          </w:p>
        </w:tc>
      </w:tr>
      <w:tr w:rsidR="00BE62D6" w:rsidRPr="00D55512" w14:paraId="161F8D6E" w14:textId="77777777" w:rsidTr="008A1B4E">
        <w:trPr>
          <w:trHeight w:val="1370"/>
        </w:trPr>
        <w:tc>
          <w:tcPr>
            <w:tcW w:w="5893" w:type="dxa"/>
          </w:tcPr>
          <w:p w14:paraId="6CDFEC14" w14:textId="77777777" w:rsidR="00BE62D6" w:rsidRPr="00D55512" w:rsidRDefault="00BE62D6" w:rsidP="008A1B4E">
            <w:pPr>
              <w:widowControl w:val="0"/>
              <w:spacing w:after="0" w:line="240" w:lineRule="auto"/>
              <w:rPr>
                <w:rFonts w:ascii="Times New Roman" w:eastAsia="Arial" w:hAnsi="Times New Roman"/>
              </w:rPr>
            </w:pPr>
          </w:p>
          <w:p w14:paraId="6570AB22" w14:textId="77777777" w:rsidR="00BE62D6" w:rsidRPr="00D55512" w:rsidRDefault="00BE62D6" w:rsidP="008A1B4E">
            <w:pPr>
              <w:widowControl w:val="0"/>
              <w:spacing w:after="0" w:line="240" w:lineRule="auto"/>
              <w:rPr>
                <w:rFonts w:ascii="Times New Roman" w:eastAsia="Arial" w:hAnsi="Times New Roman"/>
              </w:rPr>
            </w:pPr>
          </w:p>
          <w:p w14:paraId="2E621889" w14:textId="77777777" w:rsidR="00BE62D6" w:rsidRPr="00D55512" w:rsidRDefault="00BE62D6" w:rsidP="008A1B4E">
            <w:pPr>
              <w:widowControl w:val="0"/>
              <w:spacing w:before="11" w:after="0" w:line="240" w:lineRule="auto"/>
              <w:rPr>
                <w:rFonts w:ascii="Times New Roman" w:eastAsia="Arial" w:hAnsi="Times New Roman"/>
              </w:rPr>
            </w:pPr>
          </w:p>
          <w:p w14:paraId="045409CD" w14:textId="77777777" w:rsidR="00BE62D6" w:rsidRPr="00D55512" w:rsidRDefault="00BE62D6" w:rsidP="008A1B4E">
            <w:pPr>
              <w:widowControl w:val="0"/>
              <w:spacing w:after="0" w:line="20" w:lineRule="auto"/>
              <w:rPr>
                <w:rFonts w:ascii="Times New Roman" w:eastAsia="Arial" w:hAnsi="Times New Roman"/>
              </w:rPr>
            </w:pPr>
            <w:r w:rsidRPr="00D55512">
              <w:rPr>
                <w:rFonts w:ascii="Times New Roman" w:eastAsia="Arial" w:hAnsi="Times New Roman"/>
                <w:noProof/>
              </w:rPr>
              <mc:AlternateContent>
                <mc:Choice Requires="wpg">
                  <w:drawing>
                    <wp:inline distT="0" distB="0" distL="114300" distR="114300" wp14:anchorId="538180DD" wp14:editId="2A397833">
                      <wp:extent cx="3557270" cy="10160"/>
                      <wp:effectExtent l="0" t="0" r="0" b="0"/>
                      <wp:docPr id="3" name="Agrupar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7270" cy="10160"/>
                                <a:chOff x="3567365" y="3774920"/>
                                <a:chExt cx="3557270" cy="10150"/>
                              </a:xfrm>
                            </wpg:grpSpPr>
                            <wpg:grpSp>
                              <wpg:cNvPr id="1" name="Agrupar 1"/>
                              <wpg:cNvGrpSpPr/>
                              <wpg:grpSpPr>
                                <a:xfrm>
                                  <a:off x="3567365" y="3774920"/>
                                  <a:ext cx="3557270" cy="10150"/>
                                  <a:chOff x="0" y="0"/>
                                  <a:chExt cx="3557270" cy="10150"/>
                                </a:xfrm>
                              </wpg:grpSpPr>
                              <wps:wsp>
                                <wps:cNvPr id="2" name="Retângulo 2"/>
                                <wps:cNvSpPr/>
                                <wps:spPr>
                                  <a:xfrm>
                                    <a:off x="0" y="0"/>
                                    <a:ext cx="3557250" cy="10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5EBD43A" w14:textId="77777777" w:rsidR="00BE62D6" w:rsidRDefault="00BE62D6" w:rsidP="00BE62D6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" name="Conector de Seta Reta 4"/>
                                <wps:cNvCnPr/>
                                <wps:spPr>
                                  <a:xfrm>
                                    <a:off x="0" y="5080"/>
                                    <a:ext cx="355727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6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8180DD" id="Agrupar 3" o:spid="_x0000_s1026" style="width:280.1pt;height:.8pt;mso-position-horizontal-relative:char;mso-position-vertical-relative:line" coordorigin="35673,37749" coordsize="3557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">
                      <v:group id="Agrupar 1" o:spid="_x0000_s1027" style="position:absolute;left:35673;top:37749;width:35573;height:101" coordsize="3557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rect id="Retângulo 2" o:spid="_x0000_s1028" style="position:absolute;width:35572;height: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65EBD43A" w14:textId="77777777" w:rsidR="00BE62D6" w:rsidRDefault="00BE62D6" w:rsidP="00BE62D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Conector de Seta Reta 4" o:spid="_x0000_s1029" type="#_x0000_t32" style="position:absolute;top:50;width:355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" filled="t" strokeweight=".26667mm">
                          <v:stroke startarrowwidth="narrow" startarrowlength="short" endarrowwidth="narrow" endarrowlength="short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2708C2A2" w14:textId="77777777" w:rsidR="00BE62D6" w:rsidRPr="00D55512" w:rsidRDefault="00BE62D6" w:rsidP="008A1B4E">
            <w:pPr>
              <w:widowControl w:val="0"/>
              <w:spacing w:after="0" w:line="240" w:lineRule="auto"/>
              <w:rPr>
                <w:rFonts w:ascii="Times New Roman" w:eastAsia="Arial" w:hAnsi="Times New Roman"/>
                <w:b/>
              </w:rPr>
            </w:pPr>
            <w:r w:rsidRPr="00D55512">
              <w:rPr>
                <w:rFonts w:ascii="Times New Roman" w:eastAsia="Arial" w:hAnsi="Times New Roman"/>
                <w:b/>
              </w:rPr>
              <w:t>Presidenta/Presidente</w:t>
            </w:r>
          </w:p>
        </w:tc>
      </w:tr>
    </w:tbl>
    <w:p w14:paraId="3E7923C2" w14:textId="7551578A" w:rsidR="00A5175D" w:rsidRPr="00D55512" w:rsidRDefault="00487094" w:rsidP="00BE62D6">
      <w:pPr>
        <w:widowControl w:val="0"/>
        <w:spacing w:before="92" w:after="0" w:line="276" w:lineRule="auto"/>
        <w:ind w:right="257"/>
        <w:jc w:val="both"/>
        <w:rPr>
          <w:rFonts w:ascii="Times New Roman" w:eastAsia="Arial" w:hAnsi="Times New Roman"/>
        </w:rPr>
      </w:pPr>
      <w:r w:rsidRPr="00D55512">
        <w:rPr>
          <w:rFonts w:ascii="Times New Roman" w:eastAsia="Arial" w:hAnsi="Times New Roman"/>
        </w:rPr>
        <w:t>Nada mais havendo a ser tratado, o Presidente declarou encerrados os trabalhos, lavrando-se esta ata, que será assinada por todos os membros desta Comissão presentes, conforme previsão regimental.</w:t>
      </w:r>
    </w:p>
    <w:p w14:paraId="352A1FDC" w14:textId="77777777" w:rsidR="008A1B4E" w:rsidRPr="00D55512" w:rsidRDefault="008A1B4E" w:rsidP="00BE62D6">
      <w:pPr>
        <w:widowControl w:val="0"/>
        <w:spacing w:before="92" w:after="0" w:line="276" w:lineRule="auto"/>
        <w:ind w:right="257"/>
        <w:jc w:val="both"/>
        <w:rPr>
          <w:rFonts w:ascii="Times New Roman" w:eastAsia="Arial" w:hAnsi="Times New Roman"/>
        </w:rPr>
      </w:pPr>
    </w:p>
    <w:p w14:paraId="485DA1D1" w14:textId="77777777" w:rsidR="00A5175D" w:rsidRPr="00D55512" w:rsidRDefault="00A5175D">
      <w:pPr>
        <w:widowControl w:val="0"/>
        <w:spacing w:before="5" w:after="1" w:line="240" w:lineRule="auto"/>
        <w:rPr>
          <w:rFonts w:ascii="Times New Roman" w:eastAsia="Arial" w:hAnsi="Times New Roman"/>
        </w:rPr>
      </w:pPr>
    </w:p>
    <w:p w14:paraId="0F1B0207" w14:textId="77777777" w:rsidR="00A5175D" w:rsidRPr="00D55512" w:rsidRDefault="00A5175D">
      <w:pPr>
        <w:jc w:val="both"/>
        <w:rPr>
          <w:rFonts w:ascii="Times New Roman" w:hAnsi="Times New Roman"/>
          <w:sz w:val="24"/>
          <w:szCs w:val="24"/>
        </w:rPr>
      </w:pPr>
    </w:p>
    <w:sectPr w:rsidR="00A5175D" w:rsidRPr="00D55512" w:rsidSect="00056EE3">
      <w:headerReference w:type="default" r:id="rId8"/>
      <w:footerReference w:type="default" r:id="rId9"/>
      <w:pgSz w:w="11906" w:h="16838"/>
      <w:pgMar w:top="1417" w:right="566" w:bottom="3104" w:left="1701" w:header="79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7CDFA" w14:textId="77777777" w:rsidR="001D38FC" w:rsidRDefault="001D38FC">
      <w:pPr>
        <w:spacing w:after="0" w:line="240" w:lineRule="auto"/>
      </w:pPr>
      <w:r>
        <w:separator/>
      </w:r>
    </w:p>
  </w:endnote>
  <w:endnote w:type="continuationSeparator" w:id="0">
    <w:p w14:paraId="0637E16C" w14:textId="77777777" w:rsidR="001D38FC" w:rsidRDefault="001D3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55BDA" w14:textId="77777777" w:rsidR="00A5175D" w:rsidRDefault="004870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AFA61AF" wp14:editId="676A557A">
          <wp:simplePos x="0" y="0"/>
          <wp:positionH relativeFrom="column">
            <wp:posOffset>-1080135</wp:posOffset>
          </wp:positionH>
          <wp:positionV relativeFrom="paragraph">
            <wp:posOffset>-1327785</wp:posOffset>
          </wp:positionV>
          <wp:extent cx="7562850" cy="1933575"/>
          <wp:effectExtent l="0" t="0" r="0" b="9525"/>
          <wp:wrapSquare wrapText="bothSides" distT="0" distB="0" distL="114300" distR="114300"/>
          <wp:docPr id="2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933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73317" w14:textId="77777777" w:rsidR="001D38FC" w:rsidRDefault="001D38FC">
      <w:pPr>
        <w:spacing w:after="0" w:line="240" w:lineRule="auto"/>
      </w:pPr>
      <w:r>
        <w:separator/>
      </w:r>
    </w:p>
  </w:footnote>
  <w:footnote w:type="continuationSeparator" w:id="0">
    <w:p w14:paraId="39F7E233" w14:textId="77777777" w:rsidR="001D38FC" w:rsidRDefault="001D3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98EE7" w14:textId="77777777" w:rsidR="00A5175D" w:rsidRDefault="004870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BED01C5" wp14:editId="7E69C6BE">
          <wp:simplePos x="0" y="0"/>
          <wp:positionH relativeFrom="column">
            <wp:posOffset>-1080134</wp:posOffset>
          </wp:positionH>
          <wp:positionV relativeFrom="paragraph">
            <wp:posOffset>-478153</wp:posOffset>
          </wp:positionV>
          <wp:extent cx="7562850" cy="1162050"/>
          <wp:effectExtent l="0" t="0" r="0" b="0"/>
          <wp:wrapSquare wrapText="bothSides" distT="0" distB="0" distL="0" distR="0"/>
          <wp:docPr id="2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0B74D2"/>
    <w:multiLevelType w:val="multilevel"/>
    <w:tmpl w:val="FC0A9C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75D"/>
    <w:rsid w:val="00056EE3"/>
    <w:rsid w:val="000E4B3B"/>
    <w:rsid w:val="001D38FC"/>
    <w:rsid w:val="004419E3"/>
    <w:rsid w:val="00471274"/>
    <w:rsid w:val="00487094"/>
    <w:rsid w:val="00683CE5"/>
    <w:rsid w:val="008A1B4E"/>
    <w:rsid w:val="009418DA"/>
    <w:rsid w:val="00A5175D"/>
    <w:rsid w:val="00BE62D6"/>
    <w:rsid w:val="00D068AD"/>
    <w:rsid w:val="00D16448"/>
    <w:rsid w:val="00D55512"/>
    <w:rsid w:val="00DA74D0"/>
    <w:rsid w:val="00FE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EF462"/>
  <w15:docId w15:val="{8FA873F5-D68A-4036-8D01-DB786BD5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table" w:styleId="Tabelacomgrade">
    <w:name w:val="Table Grid"/>
    <w:basedOn w:val="Tabelanormal"/>
    <w:uiPriority w:val="39"/>
    <w:rsid w:val="00065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mentoTitulo">
    <w:name w:val="elementoTitulo"/>
    <w:basedOn w:val="Normal"/>
    <w:qFormat/>
    <w:rsid w:val="00992727"/>
    <w:pPr>
      <w:spacing w:after="200" w:line="276" w:lineRule="auto"/>
      <w:jc w:val="both"/>
    </w:pPr>
    <w:rPr>
      <w:rFonts w:ascii="Arial" w:eastAsiaTheme="minorHAnsi" w:hAnsi="Arial" w:cstheme="minorBidi"/>
      <w:b/>
      <w:sz w:val="24"/>
      <w:lang w:val="en-US"/>
    </w:rPr>
  </w:style>
  <w:style w:type="paragraph" w:customStyle="1" w:styleId="numeracaoNumerosRomanos">
    <w:name w:val="numeracaoNumerosRomanos"/>
    <w:basedOn w:val="Normal"/>
    <w:qFormat/>
    <w:rsid w:val="00992727"/>
    <w:pPr>
      <w:tabs>
        <w:tab w:val="left" w:pos="456"/>
      </w:tabs>
      <w:spacing w:before="200" w:after="200" w:line="276" w:lineRule="auto"/>
      <w:ind w:left="426" w:hanging="426"/>
      <w:jc w:val="both"/>
    </w:pPr>
    <w:rPr>
      <w:rFonts w:ascii="Arial" w:eastAsiaTheme="minorHAnsi" w:hAnsi="Arial" w:cstheme="minorBidi"/>
      <w:b/>
      <w:lang w:val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3/JFfZxhYKwKlWAZOqUnTHdMSQ==">AMUW2mUWFBWGn935ISTGRFDO68bgCEAMwd9R62XXxJaS/KdFsLWtywZKA4Yra+zfPH0e2LxMFXOhMwRLORRH9QoaXVcKiAY/I6/mOmlotUO+Lj5w7MEMTls=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490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João Pedro Carvalho Rocha</cp:lastModifiedBy>
  <cp:revision>12</cp:revision>
  <dcterms:created xsi:type="dcterms:W3CDTF">2021-02-11T19:01:00Z</dcterms:created>
  <dcterms:modified xsi:type="dcterms:W3CDTF">2021-02-19T17:01:00Z</dcterms:modified>
</cp:coreProperties>
</file>